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173990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A2E93" id="_x0000_t32" coordsize="21600,21600" o:spt="32" o:oned="t" path="m,l21600,21600e" filled="f">
                            <v:path arrowok="t" fillok="f" o:connecttype="none"/>
                            <o:lock v:ext="edit" shapetype="t"/>
                          </v:shapetype>
                          <v:shape id="Straight Arrow Connector 1" o:spid="_x0000_s1026" type="#_x0000_t32" style="position:absolute;margin-left:71.85pt;margin-top:13.7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"/>
                        </w:pict>
                      </mc:Fallback>
                    </mc:AlternateContent>
                  </w:r>
                  <w:r w:rsidRPr="00DA6A26">
                    <w:rPr>
                      <w:rFonts w:ascii="Times New Roman" w:hAnsi="Times New Roman"/>
                      <w:b/>
                      <w:noProof/>
                      <w:color w:val="000000"/>
                      <w:sz w:val="26"/>
                      <w:szCs w:val="26"/>
                    </w:rPr>
                    <w:t>SỞ KẾ HOẠCH VÀ ĐẦU TƯ</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678815</wp:posOffset>
                            </wp:positionH>
                            <wp:positionV relativeFrom="paragraph">
                              <wp:posOffset>180975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37B25" id="Straight Arrow Connector 2" o:spid="_x0000_s1026" type="#_x0000_t32" style="position:absolute;margin-left:53.45pt;margin-top:14.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Pr="00D075F0" w:rsidRDefault="0005206E" w:rsidP="00962622">
                  <w:pPr>
                    <w:spacing w:after="120"/>
                    <w:jc w:val="center"/>
                    <w:rPr>
                      <w:rFonts w:ascii="Times New Roman" w:hAnsi="Times New Roman"/>
                      <w:sz w:val="26"/>
                      <w:szCs w:val="26"/>
                    </w:rPr>
                  </w:pPr>
                  <w:r w:rsidRPr="00D075F0">
                    <w:rPr>
                      <w:rFonts w:ascii="Times New Roman" w:hAnsi="Times New Roman"/>
                      <w:b/>
                      <w:bCs/>
                      <w:i/>
                      <w:iCs/>
                      <w:color w:val="000000"/>
                      <w:sz w:val="26"/>
                      <w:szCs w:val="26"/>
                    </w:rPr>
                    <w:t xml:space="preserve">(Tuần lễ thứ </w:t>
                  </w:r>
                  <w:r w:rsidRPr="00D075F0">
                    <w:rPr>
                      <w:rFonts w:ascii="Times New Roman" w:hAnsi="Times New Roman"/>
                      <w:b/>
                      <w:bCs/>
                      <w:i/>
                      <w:iCs/>
                      <w:noProof/>
                      <w:color w:val="000000"/>
                      <w:sz w:val="26"/>
                      <w:szCs w:val="26"/>
                    </w:rPr>
                    <w:t>23</w:t>
                  </w:r>
                  <w:r w:rsidRPr="00D075F0">
                    <w:rPr>
                      <w:rFonts w:ascii="Times New Roman" w:hAnsi="Times New Roman"/>
                      <w:b/>
                      <w:bCs/>
                      <w:i/>
                      <w:iCs/>
                      <w:color w:val="000000"/>
                      <w:sz w:val="26"/>
                      <w:szCs w:val="26"/>
                    </w:rPr>
                    <w:t xml:space="preserve">, từ ngày </w:t>
                  </w:r>
                  <w:r w:rsidRPr="00D075F0">
                    <w:rPr>
                      <w:rFonts w:ascii="Times New Roman" w:hAnsi="Times New Roman"/>
                      <w:b/>
                      <w:bCs/>
                      <w:i/>
                      <w:iCs/>
                      <w:noProof/>
                      <w:color w:val="000000"/>
                      <w:sz w:val="26"/>
                      <w:szCs w:val="26"/>
                    </w:rPr>
                    <w:t>30/05/2022</w:t>
                  </w:r>
                  <w:r w:rsidRPr="00D075F0">
                    <w:rPr>
                      <w:rFonts w:ascii="Times New Roman" w:hAnsi="Times New Roman"/>
                      <w:b/>
                      <w:bCs/>
                      <w:i/>
                      <w:iCs/>
                      <w:color w:val="000000"/>
                      <w:sz w:val="26"/>
                      <w:szCs w:val="26"/>
                    </w:rPr>
                    <w:t xml:space="preserve"> đến ngày </w:t>
                  </w:r>
                  <w:r w:rsidRPr="00D075F0">
                    <w:rPr>
                      <w:rFonts w:ascii="Times New Roman" w:hAnsi="Times New Roman"/>
                      <w:b/>
                      <w:bCs/>
                      <w:i/>
                      <w:iCs/>
                      <w:noProof/>
                      <w:color w:val="000000"/>
                      <w:sz w:val="26"/>
                      <w:szCs w:val="26"/>
                    </w:rPr>
                    <w:t>05/06/2022</w:t>
                  </w:r>
                  <w:r w:rsidRPr="00D075F0">
                    <w:rPr>
                      <w:rFonts w:ascii="Times New Roman" w:hAnsi="Times New Roman"/>
                      <w:b/>
                      <w:bCs/>
                      <w:i/>
                      <w:iCs/>
                      <w:color w:val="000000"/>
                      <w:sz w:val="26"/>
                      <w:szCs w:val="26"/>
                    </w:rPr>
                    <w:t>)</w:t>
                  </w:r>
                </w:p>
              </w:tc>
            </w:tr>
          </w:tbl>
          <w:p w:rsidR="0005206E" w:rsidRPr="002F7296" w:rsidRDefault="0005206E" w:rsidP="00962622">
            <w:pPr>
              <w:spacing w:after="120"/>
              <w:rPr>
                <w:rFonts w:ascii="Times New Roman" w:hAnsi="Times New Roman"/>
                <w:sz w:val="10"/>
                <w:szCs w:val="28"/>
              </w:rPr>
            </w:pPr>
          </w:p>
        </w:tc>
      </w:tr>
    </w:tbl>
    <w:tbl>
      <w:tblPr>
        <w:tblStyle w:val="TableGrid"/>
        <w:tblW w:w="10773" w:type="dxa"/>
        <w:tblInd w:w="421" w:type="dxa"/>
        <w:tblLayout w:type="fixed"/>
        <w:tblCellMar>
          <w:left w:w="115" w:type="dxa"/>
          <w:right w:w="115" w:type="dxa"/>
        </w:tblCellMar>
        <w:tblLook w:val="04A0" w:firstRow="1" w:lastRow="0" w:firstColumn="1" w:lastColumn="0" w:noHBand="0" w:noVBand="1"/>
      </w:tblPr>
      <w:tblGrid>
        <w:gridCol w:w="992"/>
        <w:gridCol w:w="9781"/>
      </w:tblGrid>
      <w:tr w:rsidR="00FA0E35" w:rsidRPr="00D075F0" w:rsidTr="00D075F0">
        <w:trPr>
          <w:trHeight w:val="20"/>
        </w:trPr>
        <w:tc>
          <w:tcPr>
            <w:tcW w:w="10773" w:type="dxa"/>
            <w:gridSpan w:val="2"/>
            <w:shd w:val="clear" w:color="auto" w:fill="D9D9D9" w:themeFill="background1" w:themeFillShade="D9"/>
            <w:vAlign w:val="center"/>
          </w:tcPr>
          <w:p w:rsidR="00FA0E35" w:rsidRPr="00D075F0" w:rsidRDefault="00FA0E35" w:rsidP="00FA0E35">
            <w:pPr>
              <w:rPr>
                <w:rFonts w:ascii="Times New Roman" w:hAnsi="Times New Roman"/>
                <w:b/>
                <w:sz w:val="26"/>
                <w:szCs w:val="26"/>
              </w:rPr>
            </w:pPr>
            <w:r w:rsidRPr="00D075F0">
              <w:rPr>
                <w:rFonts w:ascii="Times New Roman" w:hAnsi="Times New Roman"/>
                <w:b/>
                <w:noProof/>
                <w:sz w:val="26"/>
                <w:szCs w:val="26"/>
              </w:rPr>
              <w:t>Thứ hai</w:t>
            </w:r>
            <w:r w:rsidRPr="00D075F0">
              <w:rPr>
                <w:rFonts w:ascii="Times New Roman" w:hAnsi="Times New Roman"/>
                <w:b/>
                <w:sz w:val="26"/>
                <w:szCs w:val="26"/>
              </w:rPr>
              <w:t xml:space="preserve"> </w:t>
            </w:r>
            <w:r w:rsidRPr="00D075F0">
              <w:rPr>
                <w:rFonts w:ascii="Times New Roman" w:hAnsi="Times New Roman"/>
                <w:b/>
                <w:noProof/>
                <w:sz w:val="26"/>
                <w:szCs w:val="26"/>
              </w:rPr>
              <w:t>30/05/2022</w:t>
            </w:r>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giao ban cơ quan..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Ban Giám đốc, Lãnh đạo các phòng</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Phòng họp 1</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10:00: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Trao quyết định bổ nhiệm..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Ban Giám đốc, Lãnh đạo các phòng</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Phòng họp 1</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10:30: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Thường trực Tỉnh ủy nghe và cho ý kiến các nội dung:</w:t>
              <w:br/>
              <w:t xml:space="preserve">-Nội dung 2: Một số nội dung do Ban cán sự đảng UBND tỉnh trình. (Lịch làm việc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Giám đốc Mai Bá Trước</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5F41DB">
            <w:pPr>
              <w:ind w:left="308"/>
              <w:jc w:val="both"/>
              <w:rPr>
                <w:rFonts w:ascii="Times New Roman" w:hAnsi="Times New Roman"/>
                <w:sz w:val="26"/>
                <w:szCs w:val="26"/>
              </w:rPr>
            </w:pPr>
            <w:r w:rsidRPr="00D075F0">
              <w:rPr>
                <w:rFonts w:ascii="Times New Roman" w:hAnsi="Times New Roman"/>
                <w:sz w:val="26"/>
                <w:szCs w:val="26"/>
              </w:rPr>
              <w:t>Địa điểm: Hội trường A - Tỉnh ủy</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Trực xử lý công việc khi có phát sinh, đột xuất (từ ngày 30/5/2022 đến ngày 05/6/2022).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ind w:left="308"/>
              <w:jc w:val="both"/>
              <w:rPr>
                <w:rFonts w:ascii="Times New Roman" w:hAnsi="Times New Roman"/>
                <w:sz w:val="26"/>
                <w:szCs w:val="26"/>
              </w:rPr>
            </w:pPr>
            <w:r w:rsidRPr="00D075F0">
              <w:rPr>
                <w:rFonts w:ascii="Times New Roman" w:hAnsi="Times New Roman"/>
                <w:sz w:val="26"/>
                <w:szCs w:val="26"/>
              </w:rPr>
              <w:t>Thành phần: PGĐ Nguyễn Trung Tín, ĐKKD, KTĐN</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00E14376"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w:r>
            <w:bookmarkStart w:id="0" w:name="_GoBack"/>
            <w:bookmarkEnd w:id="0"/>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FA0E35" w:rsidRPr="00D075F0" w:rsidRDefault="00FA0E3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13:30: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với Trung tâm Hành chính công, Sở Thông tin và Truyền thông về việc thống nhất phương án xử lý, đấu nối Dữ liệu Đăng ký doanh nghiệp vào Hệ thống một cửa điện tử.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Chủ trì: Phó giám đốc - Nguyễn Trung Tín.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Nguyễn Thanh An, Lý Ngọc, Quốc Bình, Đăng Thông, Mỹ Hạnh</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Phòng họp 1</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Mai Hùng Dũng - Phó Chủ tịch Thường trực UBND tỉnh chủ trì họp nghe UBND thị xã Tân Uyên báo cáo khối lượng phát sinh Dự án xây dựng kè chống sạt lỡ cù lao Rùa - Tân Uyên (vị trí cổ Rùa).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FA0E35">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10773" w:type="dxa"/>
            <w:gridSpan w:val="2"/>
            <w:shd w:val="clear" w:color="auto" w:fill="D9D9D9" w:themeFill="background1" w:themeFillShade="D9"/>
            <w:vAlign w:val="center"/>
          </w:tcPr>
          <w:p w:rsidR="00601AD9" w:rsidRPr="00D075F0" w:rsidRDefault="00601AD9" w:rsidP="006849E3">
            <w:pPr>
              <w:rPr>
                <w:rFonts w:ascii="Times New Roman" w:hAnsi="Times New Roman"/>
                <w:sz w:val="26"/>
                <w:szCs w:val="26"/>
              </w:rPr>
            </w:pPr>
            <w:r w:rsidRPr="00D075F0">
              <w:rPr>
                <w:rFonts w:ascii="Times New Roman" w:hAnsi="Times New Roman"/>
                <w:b/>
                <w:noProof/>
                <w:sz w:val="26"/>
                <w:szCs w:val="26"/>
              </w:rPr>
              <w:t>Thứ ba</w:t>
            </w:r>
            <w:r w:rsidRPr="00D075F0">
              <w:rPr>
                <w:rFonts w:ascii="Times New Roman" w:hAnsi="Times New Roman"/>
                <w:b/>
                <w:noProof/>
                <w:sz w:val="26"/>
                <w:szCs w:val="26"/>
              </w:rPr>
              <w:t xml:space="preserve"> </w:t>
            </w:r>
            <w:r w:rsidRPr="00D075F0">
              <w:rPr>
                <w:rFonts w:ascii="Times New Roman" w:hAnsi="Times New Roman"/>
                <w:b/>
                <w:noProof/>
                <w:sz w:val="26"/>
                <w:szCs w:val="26"/>
              </w:rPr>
              <w:t>31/05/2022</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601AD9" w:rsidRPr="00D075F0" w:rsidRDefault="00601AD9"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với đồng chí Phó Bí thư Thường trực Tỉnh ủy.</w:t>
              <w:br/>
              <w:t xml:space="preserve">-Nội dung: Công tác chuẩn bị nội dung tiếp và làm việc với Đoàn Kiểm tra số 6 theo Quyết định số 19-QĐ/BCĐTW của Ban Chỉ đạo Trung ương về phòng, chống tham nhũng, tiêu cực. (Công văn số 1350-CV/VPTU).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PGĐ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A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Dự Phiên họp Ủy ban nhân dân tỉnh lần thứ 12 (thường kỳ 5/2022). (Thư mời số 115/TM-UBND).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Hoàng Thao, Phó Bí thư Thường trực Tỉnh ủy hội ý với các sở, ngành. (Lịch làm việc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Thành phần: Giám đốc Mai Bá Trước</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A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D3308" w:rsidRPr="00D075F0" w:rsidRDefault="00AD3308" w:rsidP="007603F9">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Hoàng Thao, Phó Bí thư Thường trực Tỉnh ủy thăm và làm việc với Thường trực Tỉnh ủy Bình Thuận về một số nội dung. (Lịch làm việc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AD3308">
            <w:pPr>
              <w:ind w:left="308"/>
              <w:jc w:val="both"/>
              <w:rPr>
                <w:rFonts w:ascii="Times New Roman" w:hAnsi="Times New Roman"/>
                <w:sz w:val="26"/>
                <w:szCs w:val="26"/>
              </w:rPr>
            </w:pPr>
            <w:r w:rsidRPr="00D075F0">
              <w:rPr>
                <w:rFonts w:ascii="Times New Roman" w:hAnsi="Times New Roman"/>
                <w:sz w:val="26"/>
                <w:szCs w:val="26"/>
              </w:rPr>
              <w:t>Thành phần: Giám đốc Mai Bá Trước</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Tỉnh ủy Bình Thuận</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và đồng chí Nguyễn Lộc Hà - Phó Chủ tịch UBND tỉnh họp nghe báo cáo phương án quy hoạch kiến trúc Trường Trung học phổ thông chuyên Hùng Vương.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AD3308">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15:30: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chủ trì họp nghe UBND thành phố Dĩ An báo cáo tình hình triển khai thực hiện dự án Xây dựng đường Bắc Nam 3, phường Bình An.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AD3308">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B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w:r>
          </w:p>
        </w:tc>
      </w:tr>
      <w:tr w:rsidR="00371C1A" w:rsidRPr="00D075F0" w:rsidTr="00D075F0">
        <w:trPr>
          <w:trHeight w:val="20"/>
        </w:trPr>
        <w:tc>
          <w:tcPr>
            <w:tcW w:w="10773" w:type="dxa"/>
            <w:gridSpan w:val="2"/>
            <w:shd w:val="clear" w:color="auto" w:fill="D9D9D9" w:themeFill="background1" w:themeFillShade="D9"/>
            <w:vAlign w:val="center"/>
          </w:tcPr>
          <w:p w:rsidR="00371C1A" w:rsidRPr="00D075F0" w:rsidRDefault="00371C1A" w:rsidP="00371C1A">
            <w:pPr>
              <w:spacing w:after="60"/>
              <w:rPr>
                <w:rFonts w:ascii="Times New Roman" w:hAnsi="Times New Roman"/>
                <w:sz w:val="26"/>
                <w:szCs w:val="26"/>
              </w:rPr>
            </w:pPr>
            <w:r w:rsidRPr="00D075F0">
              <w:rPr>
                <w:rFonts w:ascii="Times New Roman" w:hAnsi="Times New Roman"/>
                <w:b/>
                <w:noProof/>
                <w:sz w:val="26"/>
                <w:szCs w:val="26"/>
              </w:rPr>
              <w:t>Thứ tư</w:t>
            </w:r>
            <w:r w:rsidRPr="00D075F0">
              <w:rPr>
                <w:rFonts w:ascii="Times New Roman" w:hAnsi="Times New Roman"/>
                <w:b/>
                <w:sz w:val="26"/>
                <w:szCs w:val="26"/>
              </w:rPr>
              <w:t xml:space="preserve"> </w:t>
            </w:r>
            <w:r w:rsidRPr="00D075F0">
              <w:rPr>
                <w:rFonts w:ascii="Times New Roman" w:hAnsi="Times New Roman"/>
                <w:b/>
                <w:noProof/>
                <w:sz w:val="26"/>
                <w:szCs w:val="26"/>
              </w:rPr>
              <w:t>01/06/2022</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Sáng</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A2CAD" w:rsidRPr="00D075F0" w:rsidRDefault="00AA2CAD" w:rsidP="00AA2CAD">
            <w:pPr>
              <w:jc w:val="both"/>
              <w:rPr>
                <w:rFonts w:ascii="Times New Roman" w:hAnsi="Times New Roman"/>
                <w:sz w:val="26"/>
                <w:szCs w:val="26"/>
              </w:rPr>
            </w:pPr>
            <w:r w:rsidRPr="00D075F0">
              <w:rPr>
                <w:rFonts w:ascii="Times New Roman" w:hAnsi="Times New Roman"/>
                <w:sz w:val="26"/>
                <w:szCs w:val="26"/>
              </w:rPr>
              <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và các đồng chí Phó Chủ tịch UBND tỉnh chủ trì họp UBND tỉnh nghe báo cáo và cho ý kiến các nội dung: (1) Quy hoạch chung đô thị mới Thanh Tuyền, huyện Dầu Tiếng đến năm 2040; (2) Quy hoạch xây dựng vùng huyện Bàu Bàng đến năm 2040. (Lịch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A2CAD" w:rsidRPr="00D075F0" w:rsidRDefault="00AA2CAD" w:rsidP="00AA2CAD">
            <w:pPr>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10773" w:type="dxa"/>
            <w:gridSpan w:val="2"/>
            <w:shd w:val="clear" w:color="auto" w:fill="D9D9D9" w:themeFill="background1" w:themeFillShade="D9"/>
            <w:vAlign w:val="center"/>
          </w:tcPr>
          <w:p w:rsidR="00EB7FDC" w:rsidRPr="00D075F0" w:rsidRDefault="00EB7FDC" w:rsidP="00EB7FDC">
            <w:pPr>
              <w:spacing w:after="60"/>
              <w:rPr>
                <w:rFonts w:ascii="Times New Roman" w:hAnsi="Times New Roman"/>
                <w:sz w:val="26"/>
                <w:szCs w:val="26"/>
              </w:rPr>
            </w:pPr>
            <w:r w:rsidRPr="00D075F0">
              <w:rPr>
                <w:rFonts w:ascii="Times New Roman" w:hAnsi="Times New Roman"/>
                <w:b/>
                <w:noProof/>
                <w:sz w:val="26"/>
                <w:szCs w:val="26"/>
              </w:rPr>
              <w:t>Thứ năm</w:t>
            </w:r>
            <w:r w:rsidRPr="00D075F0">
              <w:rPr>
                <w:rFonts w:ascii="Times New Roman" w:hAnsi="Times New Roman"/>
                <w:b/>
                <w:sz w:val="26"/>
                <w:szCs w:val="26"/>
              </w:rPr>
              <w:t xml:space="preserve"> </w:t>
            </w:r>
            <w:r w:rsidRPr="00D075F0">
              <w:rPr>
                <w:rFonts w:ascii="Times New Roman" w:hAnsi="Times New Roman"/>
                <w:b/>
                <w:noProof/>
                <w:sz w:val="26"/>
                <w:szCs w:val="26"/>
              </w:rPr>
              <w:t>02/06/2022</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8:00: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Ban Thường vụ Tỉnh ủy nghe và cho ý kiến về Phương án phát triển kinh tế - xã hội giai đoạn 2021 - 2030, tầm nhìn đến năm 2050 gắn với Quy hoạch phát triển đô thị, Quy hoạch xây dựng của Thị xã Tân Uyên. (Lịch làm việc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Giám đốc Mai Bá Trước</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B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Họp Ban Thường vụ Tỉnh ủy nghe và cho ý kiến về Phương án phát triển kinh tế - xã hội giai đoạn 2021 - 2030, tầm nhìn đến năm 2050 gắn với Quy hoạch phát triển đô thị, Quy hoạch xây dựng của Thị xã Bến Cát. (Lịch làm việc Tỉnh ủy).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Giám đốc Mai Bá Trước</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Hội trường B - Tỉnh ủy</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15:30: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Mai Hùng Dũng - Phó Chủ tịch THường trực UBND tỉnh chủ trì tiếp và làm việc với Lãnh đạo Tập đoàn ESP.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Phòng khách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EB7FDC" w:rsidRPr="00D075F0" w:rsidRDefault="00EB7FDC" w:rsidP="00EB7FDC">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sáu</w:t>
            </w:r>
            <w:r w:rsidRPr="00D075F0">
              <w:rPr>
                <w:rFonts w:ascii="Times New Roman" w:hAnsi="Times New Roman"/>
                <w:b/>
                <w:sz w:val="26"/>
                <w:szCs w:val="26"/>
              </w:rPr>
              <w:t xml:space="preserve"> </w:t>
            </w:r>
            <w:r w:rsidRPr="00D075F0">
              <w:rPr>
                <w:rFonts w:ascii="Times New Roman" w:hAnsi="Times New Roman"/>
                <w:b/>
                <w:noProof/>
                <w:sz w:val="26"/>
                <w:szCs w:val="26"/>
              </w:rPr>
              <w:t>03/06/2022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9:00: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và các đồng chí Phó Chủ tịch UBND tỉnh họp giải quyết các kiến nghị của thành phố Thuận An về dự án xã hội hóa Trung tâm Y tế Thuận An. (Sở Kế hoạch và Đầu tư phối hợp với các đơn vị liên quan chuẩn bị nội dung).(Lịch làm việc UBND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 xml:space="preserve">10:30: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Võ Văn Minh - Chủ tịch UBND tỉnh và các đồng chí Phó Chủ tịch UBND tỉnh họp nghe báo cáo cụ thể, chi tiết các nội dung liên quan đến kiến nghị của Công ty TNHH Y khoa Phúc Lộc Thọ về dự án xã hội hóa Bệnh viện Đa khoa Phúc Lộc Thọ.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Lai Xuân Đạt</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họp A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Mai Hùng Dũng - Phó Chủ tịch Thường trực UBND tỉnh chủ trì họp Ban Chỉ đạo phòng cháy chữa cháy và cứu nạn cứu hộ tỉnh.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Trịnh Hoàng Tuấn Anh</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Hội trường Trung tâm Thông tin chỉ huy Công an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t>
            </w:r>
            <w:r w:rsidRPr="00D075F0">
              <w:rPr>
                <w:rFonts w:ascii="Times New Roman" w:hAnsi="Times New Roman"/>
                <w:noProof/>
                <w:sz w:val="26"/>
                <w:szCs w:val="26"/>
              </w:rPr>
              <w:t/>
            </w:r>
            <w:r w:rsidRPr="00D075F0">
              <w:rPr>
                <w:rFonts w:ascii="Times New Roman" w:hAnsi="Times New Roman"/>
                <w:sz w:val="26"/>
                <w:szCs w:val="26"/>
              </w:rPr>
              <w:t xml:space="preserve">- </w:t>
            </w:r>
            <w:r w:rsidRPr="00D075F0">
              <w:rPr>
                <w:rFonts w:ascii="Times New Roman" w:hAnsi="Times New Roman"/>
                <w:b/>
                <w:sz w:val="26"/>
                <w:szCs w:val="26"/>
              </w:rPr>
              <w:t>14:00:</w:t>
            </w:r>
            <w:r w:rsidRPr="00D075F0">
              <w:rPr>
                <w:rFonts w:ascii="Times New Roman" w:hAnsi="Times New Roman"/>
                <w:sz w:val="26"/>
                <w:szCs w:val="26"/>
              </w:rPr>
              <w:t xml:space="preserve">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sz w:val="26"/>
                <w:szCs w:val="26"/>
              </w:rPr>
              <w:t>Nội dung: Đồng chí Nguyễn Lộc Hà - Phó Chủ tịch UBND tỉnh tiếp lãnh đạo Hiệp hội doanh nghiệp Nhật Bản tại thành phố Hồ Chí Minh (JCCH) đến chào xã giao lãnh đạo UBND tỉnh. (Lịch làm việc UBND tỉnh) .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Thành phần: PGĐ Nguyễn Trung Tín</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Phòng khách - UBND tỉnh.</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bảy</w:t>
            </w:r>
            <w:r w:rsidRPr="00D075F0">
              <w:rPr>
                <w:rFonts w:ascii="Times New Roman" w:hAnsi="Times New Roman"/>
                <w:b/>
                <w:sz w:val="26"/>
                <w:szCs w:val="26"/>
              </w:rPr>
              <w:t xml:space="preserve"> </w:t>
            </w:r>
            <w:r w:rsidRPr="00D075F0">
              <w:rPr>
                <w:rFonts w:ascii="Times New Roman" w:hAnsi="Times New Roman"/>
                <w:b/>
                <w:noProof/>
                <w:sz w:val="26"/>
                <w:szCs w:val="26"/>
              </w:rPr>
              <w:t>04/06/2022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Chủ nhật</w:t>
            </w:r>
            <w:r w:rsidRPr="00D075F0">
              <w:rPr>
                <w:rFonts w:ascii="Times New Roman" w:hAnsi="Times New Roman"/>
                <w:b/>
                <w:sz w:val="26"/>
                <w:szCs w:val="26"/>
              </w:rPr>
              <w:t xml:space="preserve"> </w:t>
            </w:r>
            <w:r w:rsidRPr="00D075F0">
              <w:rPr>
                <w:rFonts w:ascii="Times New Roman" w:hAnsi="Times New Roman"/>
                <w:b/>
                <w:noProof/>
                <w:sz w:val="26"/>
                <w:szCs w:val="26"/>
              </w:rPr>
              <w:t>05/06/2022</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jc w:val="both"/>
              <w:rPr>
                <w:rFonts w:ascii="Times New Roman" w:hAnsi="Times New Roman"/>
                <w:sz w:val="26"/>
                <w:szCs w:val="26"/>
              </w:rPr>
            </w:pPr>
            <w:r w:rsidRPr="00D075F0">
              <w:rPr>
                <w:rFonts w:ascii="Times New Roman" w:hAnsi="Times New Roman"/>
                <w:sz w:val="26"/>
                <w:szCs w:val="26"/>
              </w:rPr>
              <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noProof/>
                <w:sz w:val="26"/>
                <w:szCs w:val="26"/>
              </w:rPr>
              <w:t/>
            </w:r>
          </w:p>
          <w:p w:rsidR="00A268A5" w:rsidRPr="00D075F0" w:rsidRDefault="00A268A5" w:rsidP="00A268A5">
            <w:pPr>
              <w:rPr>
                <w:rFonts w:ascii="Times New Roman" w:hAnsi="Times New Roman"/>
                <w:sz w:val="26"/>
                <w:szCs w:val="26"/>
              </w:rPr>
            </w:pPr>
            <w:r w:rsidRPr="00D075F0">
              <w:rPr>
                <w:rFonts w:ascii="Times New Roman" w:hAnsi="Times New Roman"/>
                <w:sz w:val="26"/>
                <w:szCs w:val="26"/>
              </w:rPr>
              <w:t/>
            </w:r>
          </w:p>
        </w:tc>
      </w:tr>
    </w:tbl>
    <w:p w:rsidR="007C0CE3" w:rsidRDefault="007C0CE3" w:rsidP="007C0CE3">
      <w:pPr>
        <w:spacing w:after="120"/>
        <w:rPr>
          <w:rFonts w:ascii="Times New Roman" w:hAnsi="Times New Roman"/>
        </w:rPr>
      </w:pPr>
    </w:p>
    <w:tbl>
      <w:tblPr>
        <w:tblStyle w:val="TableGrid"/>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263"/>
        <w:gridCol w:w="3632"/>
      </w:tblGrid>
      <w:tr w:rsidR="004F7328" w:rsidTr="00FE3ACE">
        <w:trPr>
          <w:trHeight w:val="110"/>
        </w:trPr>
        <w:tc>
          <w:tcPr>
            <w:tcW w:w="6658" w:type="dxa"/>
            <w:gridSpan w:val="2"/>
          </w:tcPr>
          <w:p w:rsidR="004F7328" w:rsidRPr="00047397" w:rsidRDefault="004F7328" w:rsidP="00962622">
            <w:pPr>
              <w:spacing w:after="120"/>
              <w:jc w:val="both"/>
              <w:rPr>
                <w:rFonts w:ascii="Times New Roman" w:hAnsi="Times New Roman"/>
                <w:i/>
                <w:iCs/>
                <w:color w:val="000000"/>
              </w:rPr>
            </w:pPr>
            <w:r>
              <w:rPr>
                <w:rFonts w:ascii="Times New Roman" w:hAnsi="Times New Roman"/>
                <w:i/>
                <w:iCs/>
                <w:color w:val="000000"/>
              </w:rPr>
              <w:lastRenderedPageBreak/>
              <w:t xml:space="preserve">- </w:t>
            </w:r>
            <w:r w:rsidRPr="00047397">
              <w:rPr>
                <w:rFonts w:ascii="Times New Roman" w:hAnsi="Times New Roman"/>
                <w:i/>
                <w:iCs/>
                <w:color w:val="000000"/>
              </w:rPr>
              <w:t xml:space="preserve">Lịch làm việc thay cho thông báo, thư mời. </w:t>
            </w:r>
          </w:p>
          <w:p w:rsidR="004F7328" w:rsidRDefault="004F7328" w:rsidP="00962622">
            <w:pPr>
              <w:spacing w:after="120"/>
              <w:jc w:val="both"/>
              <w:rPr>
                <w:rFonts w:ascii="Times New Roman" w:hAnsi="Times New Roman"/>
              </w:rPr>
            </w:pPr>
            <w:r w:rsidRPr="00047397">
              <w:rPr>
                <w:rFonts w:ascii="Times New Roman" w:hAnsi="Times New Roman"/>
                <w:i/>
                <w:iCs/>
                <w:color w:val="000000"/>
              </w:rPr>
              <w:t>- Lịch làm việc có thể thay đổi hay cập nhật nội dung mới</w:t>
            </w:r>
            <w:r>
              <w:rPr>
                <w:rFonts w:ascii="Times New Roman" w:hAnsi="Times New Roman"/>
                <w:i/>
                <w:iCs/>
                <w:color w:val="000000"/>
              </w:rPr>
              <w:t>.</w:t>
            </w:r>
          </w:p>
        </w:tc>
        <w:tc>
          <w:tcPr>
            <w:tcW w:w="3632" w:type="dxa"/>
          </w:tcPr>
          <w:p w:rsidR="004F7328" w:rsidRDefault="004F7328" w:rsidP="00962622">
            <w:pPr>
              <w:spacing w:after="120"/>
              <w:jc w:val="center"/>
              <w:rPr>
                <w:rFonts w:ascii="Times New Roman" w:hAnsi="Times New Roman"/>
              </w:rPr>
            </w:pPr>
          </w:p>
        </w:tc>
      </w:tr>
      <w:tr w:rsidR="004F7328" w:rsidTr="00FE3ACE">
        <w:trPr>
          <w:trHeight w:val="1756"/>
        </w:trPr>
        <w:tc>
          <w:tcPr>
            <w:tcW w:w="4395" w:type="dxa"/>
          </w:tcPr>
          <w:p w:rsidR="004F7328" w:rsidRDefault="004F7328" w:rsidP="00962622">
            <w:pPr>
              <w:spacing w:after="120"/>
              <w:jc w:val="both"/>
              <w:rPr>
                <w:rFonts w:ascii="Times New Roman" w:hAnsi="Times New Roman"/>
                <w:i/>
                <w:iCs/>
                <w:color w:val="000000"/>
              </w:rPr>
            </w:pPr>
          </w:p>
          <w:p w:rsidR="004F7328" w:rsidRPr="00CA1F65" w:rsidRDefault="004F7328" w:rsidP="00962622">
            <w:pPr>
              <w:spacing w:after="120"/>
              <w:jc w:val="both"/>
              <w:rPr>
                <w:rFonts w:ascii="Times New Roman" w:hAnsi="Times New Roman"/>
                <w:b/>
                <w:i/>
                <w:iCs/>
                <w:color w:val="000000"/>
                <w:sz w:val="24"/>
              </w:rPr>
            </w:pPr>
            <w:r w:rsidRPr="00CA1F65">
              <w:rPr>
                <w:rFonts w:ascii="Times New Roman" w:hAnsi="Times New Roman"/>
                <w:b/>
                <w:i/>
                <w:iCs/>
                <w:color w:val="000000"/>
                <w:sz w:val="24"/>
              </w:rPr>
              <w:t>Nơi nhận:</w:t>
            </w:r>
          </w:p>
          <w:p w:rsidR="004F7328" w:rsidRPr="00CA1F65" w:rsidRDefault="004F7328" w:rsidP="00962622">
            <w:pPr>
              <w:jc w:val="both"/>
              <w:rPr>
                <w:rFonts w:ascii="Times New Roman" w:hAnsi="Times New Roman"/>
                <w:iCs/>
                <w:color w:val="000000"/>
              </w:rPr>
            </w:pPr>
            <w:r w:rsidRPr="00CA1F65">
              <w:rPr>
                <w:rFonts w:ascii="Times New Roman" w:hAnsi="Times New Roman"/>
                <w:iCs/>
                <w:color w:val="000000"/>
              </w:rPr>
              <w:t>- Ban Giám đốc;</w:t>
            </w:r>
          </w:p>
          <w:p w:rsidR="004F7328" w:rsidRPr="00CA1F65" w:rsidRDefault="00F1295B" w:rsidP="00962622">
            <w:pPr>
              <w:jc w:val="both"/>
              <w:rPr>
                <w:rFonts w:ascii="Times New Roman" w:hAnsi="Times New Roman"/>
                <w:iCs/>
                <w:color w:val="000000"/>
              </w:rPr>
            </w:pPr>
            <w:r>
              <w:rPr>
                <w:rFonts w:ascii="Times New Roman" w:hAnsi="Times New Roman"/>
                <w:iCs/>
                <w:color w:val="000000"/>
              </w:rPr>
              <w:t>- Các phòng</w:t>
            </w:r>
            <w:r w:rsidR="004F7328" w:rsidRPr="00CA1F65">
              <w:rPr>
                <w:rFonts w:ascii="Times New Roman" w:hAnsi="Times New Roman"/>
                <w:iCs/>
                <w:color w:val="000000"/>
              </w:rPr>
              <w:t>;</w:t>
            </w:r>
          </w:p>
          <w:p w:rsidR="004F7328" w:rsidRPr="00FC4F48" w:rsidRDefault="004F7328" w:rsidP="00962622">
            <w:pPr>
              <w:jc w:val="both"/>
              <w:rPr>
                <w:rFonts w:ascii="Times New Roman" w:hAnsi="Times New Roman"/>
                <w:b/>
                <w:i/>
                <w:iCs/>
                <w:color w:val="000000"/>
              </w:rPr>
            </w:pPr>
            <w:r w:rsidRPr="00CA1F65">
              <w:rPr>
                <w:rFonts w:ascii="Times New Roman" w:hAnsi="Times New Roman"/>
                <w:iCs/>
                <w:color w:val="000000"/>
              </w:rPr>
              <w:t>- Lưu:</w:t>
            </w:r>
            <w:r>
              <w:rPr>
                <w:rFonts w:ascii="Times New Roman" w:hAnsi="Times New Roman"/>
                <w:iCs/>
                <w:color w:val="000000"/>
              </w:rPr>
              <w:t xml:space="preserve"> </w:t>
            </w:r>
            <w:r w:rsidR="00F1295B">
              <w:rPr>
                <w:rFonts w:ascii="Times New Roman" w:hAnsi="Times New Roman"/>
                <w:iCs/>
                <w:color w:val="000000"/>
              </w:rPr>
              <w:t>VT, VP.</w:t>
            </w:r>
          </w:p>
        </w:tc>
        <w:tc>
          <w:tcPr>
            <w:tcW w:w="5895" w:type="dxa"/>
            <w:gridSpan w:val="2"/>
          </w:tcPr>
          <w:p w:rsidR="004F7328" w:rsidRPr="00CA1F65" w:rsidRDefault="004F7328" w:rsidP="00962622">
            <w:pPr>
              <w:spacing w:after="120"/>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sidRPr="00CA1F65">
              <w:rPr>
                <w:rFonts w:ascii="Times New Roman" w:hAnsi="Times New Roman"/>
                <w:i/>
                <w:iCs/>
                <w:noProof/>
                <w:color w:val="000000"/>
                <w:sz w:val="26"/>
                <w:szCs w:val="26"/>
              </w:rPr>
              <w:t>ngày 30 tháng 5 năm 2022</w:t>
            </w:r>
          </w:p>
          <w:p w:rsidR="004F7328" w:rsidRPr="00CA1F65" w:rsidRDefault="004F7328" w:rsidP="00962622">
            <w:pPr>
              <w:spacing w:after="120"/>
              <w:jc w:val="center"/>
              <w:rPr>
                <w:rFonts w:ascii="Times New Roman" w:hAnsi="Times New Roman"/>
                <w:b/>
                <w:bCs/>
                <w:color w:val="000000"/>
                <w:sz w:val="26"/>
                <w:szCs w:val="26"/>
              </w:rPr>
            </w:pPr>
            <w:r w:rsidRPr="00CA1F65">
              <w:rPr>
                <w:rFonts w:ascii="Times New Roman" w:hAnsi="Times New Roman"/>
                <w:b/>
                <w:bCs/>
                <w:color w:val="000000"/>
                <w:sz w:val="26"/>
                <w:szCs w:val="26"/>
              </w:rPr>
              <w:t>TL. GIÁM ĐỐC</w:t>
            </w:r>
          </w:p>
          <w:p w:rsidR="004F7328" w:rsidRDefault="004F7328" w:rsidP="00962622">
            <w:pPr>
              <w:spacing w:after="120"/>
              <w:jc w:val="center"/>
              <w:rPr>
                <w:rFonts w:ascii="Times New Roman" w:hAnsi="Times New Roman"/>
                <w:i/>
                <w:iCs/>
                <w:color w:val="000000"/>
              </w:rPr>
            </w:pPr>
            <w:r w:rsidR="00FE3ACE" w:rsidRPr="00CA1F65">
              <w:rPr>
                <w:rFonts w:ascii="Times New Roman" w:hAnsi="Times New Roman"/>
                <w:b/>
                <w:bCs/>
                <w:noProof/>
                <w:color w:val="000000"/>
                <w:sz w:val="26"/>
                <w:szCs w:val="26"/>
              </w:rPr>
              <w:t>CHÁNH VĂN PHÒNG</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5F0"/>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1295B"/>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E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4</TotalTime>
  <Pages>4</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23943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tiến võ</cp:lastModifiedBy>
  <cp:revision>6</cp:revision>
  <dcterms:created xsi:type="dcterms:W3CDTF">2017-08-07T09:56:00Z</dcterms:created>
  <dcterms:modified xsi:type="dcterms:W3CDTF">2018-09-14T02:10:00Z</dcterms:modified>
</cp:coreProperties>
</file>